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9E0466">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1F3864" w:themeFill="accent1" w:themeFillShade="80"/>
            <w:vAlign w:val="center"/>
            <w:hideMark/>
          </w:tcPr>
          <w:p w14:paraId="0E28C5E8" w14:textId="23D64B99" w:rsidR="006F1C0B" w:rsidRPr="00EC432A" w:rsidRDefault="00EC432A" w:rsidP="00951803">
            <w:pPr>
              <w:pStyle w:val="Title"/>
              <w:spacing w:line="360" w:lineRule="auto"/>
              <w:jc w:val="left"/>
              <w:rPr>
                <w:rFonts w:ascii="Arial" w:hAnsi="Arial" w:cs="Arial"/>
                <w:sz w:val="72"/>
                <w:szCs w:val="72"/>
              </w:rPr>
            </w:pPr>
            <w:r w:rsidRPr="00EC432A">
              <w:rPr>
                <w:rFonts w:ascii="Arial" w:hAnsi="Arial" w:cs="Arial"/>
                <w:sz w:val="72"/>
                <w:szCs w:val="72"/>
              </w:rPr>
              <w:t>Sherwood House Medical Practice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9E0466">
        <w:trPr>
          <w:trHeight w:hRule="exact" w:val="4320"/>
        </w:trPr>
        <w:tc>
          <w:tcPr>
            <w:tcW w:w="2500" w:type="pct"/>
            <w:tcBorders>
              <w:top w:val="single" w:sz="48" w:space="0" w:color="FFFFFF" w:themeColor="background1"/>
              <w:left w:val="nil"/>
              <w:bottom w:val="nil"/>
              <w:right w:val="single" w:sz="48" w:space="0" w:color="FFFFFF" w:themeColor="background1"/>
            </w:tcBorders>
            <w:shd w:val="clear" w:color="auto" w:fill="1F3864" w:themeFill="accent1" w:themeFillShade="80"/>
            <w:hideMark/>
          </w:tcPr>
          <w:p w14:paraId="31A8B082" w14:textId="77777777" w:rsidR="006F1C0B" w:rsidRDefault="006F1C0B" w:rsidP="00951803">
            <w:r>
              <w:rPr>
                <w:noProof/>
                <w:lang w:eastAsia="en-GB"/>
              </w:rPr>
              <w:drawing>
                <wp:inline distT="0" distB="0" distL="0" distR="0" wp14:anchorId="3CF899C2" wp14:editId="33FCBACE">
                  <wp:extent cx="3397250" cy="2667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110CD2B9">
                  <wp:extent cx="3441700" cy="266700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9E0466">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1F3864" w:themeFill="accent1" w:themeFillShade="80"/>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2D02BB1"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EC432A" w:rsidRPr="00EC432A">
        <w:rPr>
          <w:rFonts w:ascii="Arial" w:hAnsi="Arial" w:cs="Arial"/>
          <w:sz w:val="20"/>
          <w:szCs w:val="20"/>
        </w:rPr>
        <w:t>Sherwood House Medical Practice.</w:t>
      </w:r>
    </w:p>
    <w:p w14:paraId="4E47E5A1" w14:textId="2E67FAE7"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EC432A" w:rsidRPr="00EC432A">
        <w:rPr>
          <w:rFonts w:ascii="Arial" w:hAnsi="Arial" w:cs="Arial"/>
          <w:sz w:val="20"/>
          <w:szCs w:val="20"/>
        </w:rPr>
        <w:t>Sherwood House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6DC3A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C432A" w:rsidRPr="00EC432A">
        <w:rPr>
          <w:rFonts w:ascii="Arial" w:hAnsi="Arial" w:cs="Arial"/>
          <w:sz w:val="20"/>
          <w:szCs w:val="20"/>
        </w:rPr>
        <w:t xml:space="preserve">Sherwood House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000000"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0"/>
      <w:commentRangeStart w:id="1"/>
      <w:r>
        <w:rPr>
          <w:rFonts w:ascii="Arial" w:hAnsi="Arial" w:cs="Arial"/>
          <w:sz w:val="20"/>
          <w:szCs w:val="20"/>
        </w:rPr>
        <w:t xml:space="preserve">The trusted list of Data Processors we use are </w:t>
      </w:r>
      <w:r>
        <w:rPr>
          <w:rFonts w:ascii="Arial" w:hAnsi="Arial" w:cs="Arial"/>
          <w:sz w:val="20"/>
          <w:szCs w:val="20"/>
        </w:rPr>
        <w:br/>
      </w:r>
      <w:r>
        <w:rPr>
          <w:rFonts w:ascii="Arial" w:hAnsi="Arial" w:cs="Arial"/>
          <w:sz w:val="20"/>
          <w:szCs w:val="20"/>
        </w:rPr>
        <w:br/>
        <w:t xml:space="preserve">1. Clarity </w:t>
      </w:r>
      <w:r>
        <w:rPr>
          <w:rFonts w:ascii="Arial" w:hAnsi="Arial" w:cs="Arial"/>
          <w:sz w:val="20"/>
          <w:szCs w:val="20"/>
        </w:rPr>
        <w:br/>
      </w:r>
      <w:commentRangeEnd w:id="0"/>
      <w:r>
        <w:rPr>
          <w:rStyle w:val="CommentReference"/>
        </w:rPr>
        <w:commentReference w:id="0"/>
      </w:r>
      <w:commentRangeEnd w:id="1"/>
      <w:r w:rsidR="00EC432A">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77777777"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commentRangeStart w:id="2"/>
      <w:r w:rsidRPr="009E0466">
        <w:rPr>
          <w:rFonts w:ascii="Arial" w:hAnsi="Arial" w:cs="Arial"/>
          <w:sz w:val="20"/>
          <w:szCs w:val="20"/>
        </w:rPr>
        <w:t>XXXXXXXXXXXXX</w:t>
      </w:r>
      <w:commentRangeEnd w:id="2"/>
      <w:r w:rsidR="00294DCF">
        <w:rPr>
          <w:rStyle w:val="CommentReference"/>
        </w:rPr>
        <w:commentReference w:id="2"/>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w:t>
      </w:r>
      <w:r w:rsidRPr="00700378">
        <w:rPr>
          <w:rFonts w:ascii="Arial" w:hAnsi="Arial" w:cs="Arial"/>
          <w:color w:val="000000"/>
          <w:sz w:val="20"/>
          <w:szCs w:val="20"/>
        </w:rPr>
        <w:lastRenderedPageBreak/>
        <w:t>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3"/>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3"/>
      <w:r w:rsidR="00294DCF">
        <w:rPr>
          <w:rStyle w:val="CommentReference"/>
        </w:rPr>
        <w:commentReference w:id="3"/>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000000"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1" w:author="Umar Sabat [2]" w:date="2022-09-15T13:39:00Z" w:initials="US">
    <w:p w14:paraId="41F778B8" w14:textId="77777777" w:rsidR="00EC432A" w:rsidRDefault="00EC432A" w:rsidP="00241816">
      <w:pPr>
        <w:pStyle w:val="CommentText"/>
      </w:pPr>
      <w:r>
        <w:rPr>
          <w:rStyle w:val="CommentReference"/>
        </w:rPr>
        <w:annotationRef/>
      </w:r>
      <w:r>
        <w:t>Talk about during meeting</w:t>
      </w:r>
    </w:p>
  </w:comment>
  <w:comment w:id="2" w:author="Umar Sabat" w:date="2019-11-19T15:30:00Z" w:initials="US">
    <w:p w14:paraId="1851BEF4" w14:textId="1E6B4E93" w:rsidR="00294DCF" w:rsidRDefault="00294DCF">
      <w:pPr>
        <w:pStyle w:val="CommentText"/>
      </w:pPr>
      <w:r>
        <w:rPr>
          <w:rStyle w:val="CommentReference"/>
        </w:rPr>
        <w:annotationRef/>
      </w:r>
      <w:r>
        <w:t>Practice to insert PCN name</w:t>
      </w:r>
    </w:p>
  </w:comment>
  <w:comment w:id="3"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42B49" w15:done="0"/>
  <w15:commentEx w15:paraId="41F778B8" w15:paraIdParent="11E42B49" w15:done="0"/>
  <w15:commentEx w15:paraId="1851BEF4"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A11" w16cex:dateUtc="2022-01-21T11:40:00Z"/>
  <w16cex:commentExtensible w16cex:durableId="26CDA9A7" w16cex:dateUtc="2022-09-15T12:39: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42B49" w16cid:durableId="25951A11"/>
  <w16cid:commentId w16cid:paraId="41F778B8" w16cid:durableId="26CDA9A7"/>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67CD" w14:textId="77777777" w:rsidR="007C4A41" w:rsidRDefault="007C4A41" w:rsidP="00030BE5">
      <w:pPr>
        <w:spacing w:after="0" w:line="240" w:lineRule="auto"/>
      </w:pPr>
      <w:r>
        <w:separator/>
      </w:r>
    </w:p>
  </w:endnote>
  <w:endnote w:type="continuationSeparator" w:id="0">
    <w:p w14:paraId="0313D39E" w14:textId="77777777" w:rsidR="007C4A41" w:rsidRDefault="007C4A41"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000000"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1A02" w14:textId="77777777" w:rsidR="007C4A41" w:rsidRDefault="007C4A41" w:rsidP="00030BE5">
      <w:pPr>
        <w:spacing w:after="0" w:line="240" w:lineRule="auto"/>
      </w:pPr>
      <w:r>
        <w:separator/>
      </w:r>
    </w:p>
  </w:footnote>
  <w:footnote w:type="continuationSeparator" w:id="0">
    <w:p w14:paraId="7B60D2D4" w14:textId="77777777" w:rsidR="007C4A41" w:rsidRDefault="007C4A41"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035403">
    <w:abstractNumId w:val="0"/>
  </w:num>
  <w:num w:numId="2" w16cid:durableId="2065980695">
    <w:abstractNumId w:val="6"/>
  </w:num>
  <w:num w:numId="3" w16cid:durableId="1371303759">
    <w:abstractNumId w:val="2"/>
  </w:num>
  <w:num w:numId="4" w16cid:durableId="601885436">
    <w:abstractNumId w:val="4"/>
  </w:num>
  <w:num w:numId="5" w16cid:durableId="1314676600">
    <w:abstractNumId w:val="5"/>
  </w:num>
  <w:num w:numId="6" w16cid:durableId="475803756">
    <w:abstractNumId w:val="9"/>
  </w:num>
  <w:num w:numId="7" w16cid:durableId="1685814953">
    <w:abstractNumId w:val="8"/>
  </w:num>
  <w:num w:numId="8" w16cid:durableId="897857026">
    <w:abstractNumId w:val="7"/>
  </w:num>
  <w:num w:numId="9" w16cid:durableId="714281421">
    <w:abstractNumId w:val="3"/>
  </w:num>
  <w:num w:numId="10" w16cid:durableId="19779059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rson w15:author="Umar Sabat [2]">
    <w15:presenceInfo w15:providerId="None" w15:userId="Umar Sab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C4A41"/>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9E046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EC432A"/>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nhsx.nhs.uk/information-governance/guidance/records-management-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Katy Morson</cp:lastModifiedBy>
  <cp:revision>2</cp:revision>
  <dcterms:created xsi:type="dcterms:W3CDTF">2022-10-05T12:07:00Z</dcterms:created>
  <dcterms:modified xsi:type="dcterms:W3CDTF">2022-10-05T12:07:00Z</dcterms:modified>
</cp:coreProperties>
</file>